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8878EC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8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0F1C08">
              <w:rPr>
                <w:rFonts w:ascii="Times New Roman" w:hAnsi="Times New Roman"/>
                <w:sz w:val="18"/>
                <w:szCs w:val="18"/>
              </w:rPr>
              <w:t>от 26.02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0F1C08">
              <w:rPr>
                <w:rFonts w:ascii="Times New Roman" w:hAnsi="Times New Roman"/>
                <w:sz w:val="18"/>
                <w:szCs w:val="18"/>
              </w:rPr>
              <w:t xml:space="preserve"> 244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8878EC" w:rsidRDefault="008878EC" w:rsidP="008878E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8878EC">
        <w:rPr>
          <w:rFonts w:ascii="Times New Roman" w:hAnsi="Times New Roman"/>
          <w:b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Валдайского городского поселения </w:t>
      </w:r>
    </w:p>
    <w:p w:rsidR="008878EC" w:rsidRDefault="008878EC" w:rsidP="008878E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8878EC">
        <w:rPr>
          <w:rFonts w:ascii="Times New Roman" w:hAnsi="Times New Roman"/>
          <w:b/>
          <w:bCs/>
          <w:sz w:val="24"/>
          <w:szCs w:val="24"/>
        </w:rPr>
        <w:t xml:space="preserve">и непрограммным направлениям деятельности), группам и подгруппам видов расходов классификации расходов </w:t>
      </w:r>
    </w:p>
    <w:p w:rsidR="008878EC" w:rsidRPr="008878EC" w:rsidRDefault="008878EC" w:rsidP="008878EC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8878EC">
        <w:rPr>
          <w:rFonts w:ascii="Times New Roman" w:hAnsi="Times New Roman"/>
          <w:b/>
          <w:bCs/>
          <w:sz w:val="24"/>
          <w:szCs w:val="24"/>
        </w:rPr>
        <w:t>бюджета Валдайского городского поселения на 2025</w:t>
      </w:r>
      <w:r>
        <w:rPr>
          <w:rFonts w:ascii="Times New Roman" w:hAnsi="Times New Roman"/>
          <w:b/>
          <w:bCs/>
          <w:sz w:val="24"/>
          <w:szCs w:val="24"/>
        </w:rPr>
        <w:t xml:space="preserve"> год и на плановый период 2026 </w:t>
      </w:r>
      <w:r w:rsidRPr="008878EC">
        <w:rPr>
          <w:rFonts w:ascii="Times New Roman" w:hAnsi="Times New Roman"/>
          <w:b/>
          <w:bCs/>
          <w:sz w:val="24"/>
          <w:szCs w:val="24"/>
        </w:rPr>
        <w:t>и 2027 годов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руб.коп.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21"/>
        <w:gridCol w:w="849"/>
        <w:gridCol w:w="419"/>
        <w:gridCol w:w="425"/>
        <w:gridCol w:w="1010"/>
        <w:gridCol w:w="1098"/>
        <w:gridCol w:w="1098"/>
      </w:tblGrid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1C08">
              <w:rPr>
                <w:rFonts w:ascii="Times New Roman" w:hAnsi="Times New Roman"/>
                <w:b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1C08">
              <w:rPr>
                <w:rFonts w:ascii="Times New Roman" w:hAnsi="Times New Roman"/>
                <w:b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1C08">
              <w:rPr>
                <w:rFonts w:ascii="Times New Roman" w:hAnsi="Times New Roman"/>
                <w:b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1C08">
              <w:rPr>
                <w:rFonts w:ascii="Times New Roman" w:hAnsi="Times New Roman"/>
                <w:b/>
                <w:sz w:val="18"/>
                <w:szCs w:val="18"/>
              </w:rPr>
              <w:t>Расх.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1C08">
              <w:rPr>
                <w:rFonts w:ascii="Times New Roman" w:hAnsi="Times New Roman"/>
                <w:b/>
                <w:sz w:val="18"/>
                <w:szCs w:val="18"/>
              </w:rPr>
              <w:t xml:space="preserve">Сумма на </w:t>
            </w:r>
          </w:p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1C08">
              <w:rPr>
                <w:rFonts w:ascii="Times New Roman" w:hAnsi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1C08">
              <w:rPr>
                <w:rFonts w:ascii="Times New Roman" w:hAnsi="Times New Roman"/>
                <w:b/>
                <w:sz w:val="18"/>
                <w:szCs w:val="18"/>
              </w:rPr>
              <w:t>Сумма на 2026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1C08">
              <w:rPr>
                <w:rFonts w:ascii="Times New Roman" w:hAnsi="Times New Roman"/>
                <w:b/>
                <w:sz w:val="18"/>
                <w:szCs w:val="18"/>
              </w:rPr>
              <w:t>Сумма на 2027 год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1 292 072,21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177 872,21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Сбор и вывоз опасных отходов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177 872,21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177 872,21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177 872,21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177 872,21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на территории поселения физической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1C08">
              <w:rPr>
                <w:rFonts w:ascii="Times New Roman" w:hAnsi="Times New Roman"/>
                <w:sz w:val="18"/>
                <w:szCs w:val="18"/>
              </w:rPr>
              <w:t>культуры и массового спорта, организация провед</w:t>
            </w:r>
            <w:r>
              <w:rPr>
                <w:rFonts w:ascii="Times New Roman" w:hAnsi="Times New Roman"/>
                <w:sz w:val="18"/>
                <w:szCs w:val="18"/>
              </w:rPr>
              <w:t>ения официальных физкультурно-</w:t>
            </w:r>
            <w:r w:rsidRPr="000F1C08">
              <w:rPr>
                <w:rFonts w:ascii="Times New Roman" w:hAnsi="Times New Roman"/>
                <w:sz w:val="18"/>
                <w:szCs w:val="18"/>
              </w:rPr>
              <w:t>оздоровительных и спортивных мероприятий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445 600,00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445 600,00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445 600,00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440 200,00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440 200,00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440 200,00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оповещения в г. 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40 280,00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109 720,00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видеонаблюдения в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Противодействие наркомании и зависимости от других психоактивных веществ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81 852 090,00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Разработка и проверка документации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ул.Песчаной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100И400000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 проекта победителей Всероссийского конкурса лучших проектов создания комфортной городской среды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форм участия населения в осуществлении местного самоуправления в Валдайском муниципальном районе на 2024-2028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Участие граждан в инициативных проектах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1700500000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 практик инициативного бюджетирования проекта ТОС "Уютный двор" (софинансирование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17005S2091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187 700,00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17005S2091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187 700,00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17005S2091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187 700,00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17005S2091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187 700,00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 практик инициативного бюджетирования проекта ТОС "Дружный двор" (софинансирование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17005S2092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76 140,00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17005S2092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76 140,00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17005S2092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76 140,00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17005S2092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76 140,00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15 489 001,52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Организация озеленения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1C08">
              <w:rPr>
                <w:rFonts w:ascii="Times New Roman" w:hAnsi="Times New Roman"/>
                <w:sz w:val="18"/>
                <w:szCs w:val="18"/>
              </w:rPr>
              <w:t>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2220100000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2230000000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2230100000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Содержание муниципальных кладбищ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lastRenderedPageBreak/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Содержание общественных территорий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Выполнение работ по контролю качества природной воды, морфометрических показателей, ведение наблюдений за водоохранной зоной (Набережная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6 888 000,00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6 888 000,00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Техническое обслуживание, обслуживание, ремонт и страхование сетей газораспределения, газопотребления газового оборудования Валдайский район, с.Зимогорье,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Паспортизация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1C08">
              <w:rPr>
                <w:rFonts w:ascii="Times New Roman" w:hAnsi="Times New Roman"/>
                <w:sz w:val="18"/>
                <w:szCs w:val="18"/>
              </w:rPr>
              <w:t>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2920200000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9170000000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Совет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1C08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обеспечение функций Совета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1C08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lastRenderedPageBreak/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36 003 168,42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31 585 987,97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31 004 212,64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33 830 771,12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30 037 995,22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29 456 219,89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Выполнение работ,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1C08">
              <w:rPr>
                <w:rFonts w:ascii="Times New Roman" w:hAnsi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213 857,51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173 909,00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29 948,51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29 948,51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29 948,51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(взносы)на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1 282 300,01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1 282 300,01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1 282 300,01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282 300,01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932 397,30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F1C08">
              <w:rPr>
                <w:rFonts w:ascii="Times New Roman" w:hAnsi="Times New Roman"/>
                <w:sz w:val="18"/>
                <w:szCs w:val="18"/>
              </w:rPr>
              <w:t>мероприятий по содержанию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lastRenderedPageBreak/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94 813,44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Оплата агентского договора по начисленным платежам за найм, доставка квитанций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606 663,81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606 663,81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606 663,81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363 012,02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243 651,79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9480000000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1C08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1C08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0F1C08" w:rsidRPr="000F1C08" w:rsidTr="000F1C08">
        <w:trPr>
          <w:cantSplit/>
          <w:trHeight w:val="20"/>
        </w:trPr>
        <w:tc>
          <w:tcPr>
            <w:tcW w:w="0" w:type="auto"/>
            <w:gridSpan w:val="4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0F1C08">
              <w:rPr>
                <w:rFonts w:ascii="Times New Roman" w:hAnsi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0F1C08">
              <w:rPr>
                <w:rFonts w:ascii="Times New Roman" w:hAnsi="Times New Roman"/>
                <w:b/>
                <w:sz w:val="16"/>
                <w:szCs w:val="18"/>
              </w:rPr>
              <w:t>170 767 529,82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0F1C08">
              <w:rPr>
                <w:rFonts w:ascii="Times New Roman" w:hAnsi="Times New Roman"/>
                <w:b/>
                <w:sz w:val="16"/>
                <w:szCs w:val="18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0F1C08" w:rsidRPr="000F1C08" w:rsidRDefault="000F1C08" w:rsidP="000F1C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0F1C08">
              <w:rPr>
                <w:rFonts w:ascii="Times New Roman" w:hAnsi="Times New Roman"/>
                <w:b/>
                <w:sz w:val="16"/>
                <w:szCs w:val="18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BED" w:rsidRDefault="005C3BED" w:rsidP="00226EB2">
      <w:pPr>
        <w:spacing w:after="0" w:line="240" w:lineRule="auto"/>
      </w:pPr>
      <w:r>
        <w:separator/>
      </w:r>
    </w:p>
  </w:endnote>
  <w:endnote w:type="continuationSeparator" w:id="1">
    <w:p w:rsidR="005C3BED" w:rsidRDefault="005C3BED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BED" w:rsidRDefault="005C3BED" w:rsidP="00226EB2">
      <w:pPr>
        <w:spacing w:after="0" w:line="240" w:lineRule="auto"/>
      </w:pPr>
      <w:r>
        <w:separator/>
      </w:r>
    </w:p>
  </w:footnote>
  <w:footnote w:type="continuationSeparator" w:id="1">
    <w:p w:rsidR="005C3BED" w:rsidRDefault="005C3BED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912FB3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0F1C08">
      <w:rPr>
        <w:noProof/>
      </w:rPr>
      <w:t>2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77764"/>
    <w:rsid w:val="00090E97"/>
    <w:rsid w:val="000F1C08"/>
    <w:rsid w:val="00131848"/>
    <w:rsid w:val="001871AA"/>
    <w:rsid w:val="00226EB2"/>
    <w:rsid w:val="00291450"/>
    <w:rsid w:val="003E6465"/>
    <w:rsid w:val="004538C7"/>
    <w:rsid w:val="00562E90"/>
    <w:rsid w:val="005C3BED"/>
    <w:rsid w:val="00755117"/>
    <w:rsid w:val="008878EC"/>
    <w:rsid w:val="00912FB3"/>
    <w:rsid w:val="00B30D7F"/>
    <w:rsid w:val="00B85F39"/>
    <w:rsid w:val="00BC159E"/>
    <w:rsid w:val="00E278C3"/>
    <w:rsid w:val="00E34FEE"/>
    <w:rsid w:val="00F1248D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6556</Words>
  <Characters>37370</Characters>
  <Application>Microsoft Office Word</Application>
  <DocSecurity>0</DocSecurity>
  <Lines>311</Lines>
  <Paragraphs>87</Paragraphs>
  <ScaleCrop>false</ScaleCrop>
  <Company>SPecialiST RePack</Company>
  <LinksUpToDate>false</LinksUpToDate>
  <CharactersWithSpaces>43839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2</cp:revision>
  <dcterms:created xsi:type="dcterms:W3CDTF">2025-02-26T09:34:00Z</dcterms:created>
  <dcterms:modified xsi:type="dcterms:W3CDTF">2025-02-26T09:34:00Z</dcterms:modified>
</cp:coreProperties>
</file>